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C55F3" w:rsidRDefault="00BC55F3">
      <w:pPr>
        <w:rPr>
          <w:noProof/>
          <w:szCs w:val="20"/>
          <w:lang w:val="en-US" w:eastAsia="en-US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64.05pt;margin-top:9.2pt;width:135pt;height:441pt;z-index:251655680">
            <v:textbox>
              <w:txbxContent>
                <w:p w:rsidR="00BC55F3" w:rsidRDefault="00BC55F3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67.05pt;margin-top:9.2pt;width:4in;height:441pt;z-index:251654656">
            <v:textbox>
              <w:txbxContent>
                <w:p w:rsidR="00BC55F3" w:rsidRDefault="00BC55F3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76.95pt;margin-top:9.2pt;width:135pt;height:3in;z-index:251653632">
            <v:textbox>
              <w:txbxContent>
                <w:p w:rsidR="00BC55F3" w:rsidRPr="00DD4041" w:rsidRDefault="00BC55F3">
                  <w:pPr>
                    <w:rPr>
                      <w:b/>
                    </w:rPr>
                  </w:pPr>
                  <w:r>
                    <w:rPr>
                      <w:b/>
                    </w:rPr>
                    <w:t>Story about</w:t>
                  </w:r>
                </w:p>
              </w:txbxContent>
            </v:textbox>
          </v:shape>
        </w:pict>
      </w: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  <w:r>
        <w:rPr>
          <w:noProof/>
        </w:rPr>
        <w:pict>
          <v:shape id="_x0000_s1029" type="#_x0000_t202" style="position:absolute;margin-left:-76.95pt;margin-top:-.4pt;width:135pt;height:3in;z-index:251656704">
            <v:textbox>
              <w:txbxContent>
                <w:p w:rsidR="00BC55F3" w:rsidRPr="00DD4041" w:rsidRDefault="00BC55F3">
                  <w:pPr>
                    <w:rPr>
                      <w:b/>
                    </w:rPr>
                  </w:pPr>
                  <w:r>
                    <w:rPr>
                      <w:b/>
                    </w:rPr>
                    <w:t>Importance of setting</w:t>
                  </w:r>
                </w:p>
              </w:txbxContent>
            </v:textbox>
            <w10:wrap type="square"/>
          </v:shape>
        </w:pict>
      </w:r>
    </w:p>
    <w:p w:rsidR="00BC55F3" w:rsidRDefault="00BC55F3">
      <w:pPr>
        <w:rPr>
          <w:noProof/>
          <w:szCs w:val="20"/>
          <w:lang w:val="en-US" w:eastAsia="en-US"/>
        </w:rPr>
      </w:pPr>
    </w:p>
    <w:p w:rsidR="00BC55F3" w:rsidRDefault="00BC55F3">
      <w:pPr>
        <w:rPr>
          <w:noProof/>
          <w:szCs w:val="20"/>
          <w:lang w:val="en-US" w:eastAsia="en-US"/>
        </w:rPr>
      </w:pPr>
      <w:r>
        <w:rPr>
          <w:noProof/>
        </w:rPr>
        <w:pict>
          <v:shape id="_x0000_s1030" type="#_x0000_t202" style="position:absolute;margin-left:-144.95pt;margin-top:197pt;width:8in;height:243pt;z-index:251657728">
            <v:textbox>
              <w:txbxContent>
                <w:p w:rsidR="00BC55F3" w:rsidRDefault="00BC55F3"/>
              </w:txbxContent>
            </v:textbox>
          </v:shape>
        </w:pict>
      </w:r>
    </w:p>
    <w:p w:rsidR="00BC55F3" w:rsidRDefault="00BC55F3">
      <w:pPr>
        <w:rPr>
          <w:noProof/>
          <w:szCs w:val="20"/>
          <w:lang w:val="en-US" w:eastAsia="en-US"/>
        </w:rPr>
        <w:sectPr w:rsidR="00BC55F3">
          <w:headerReference w:type="default" r:id="rId6"/>
          <w:pgSz w:w="12240" w:h="15840"/>
          <w:pgMar w:top="1440" w:right="1800" w:bottom="1440" w:left="1800" w:gutter="0"/>
        </w:sectPr>
      </w:pPr>
    </w:p>
    <w:p w:rsidR="00BC55F3" w:rsidRDefault="00BC55F3">
      <w:pPr>
        <w:rPr>
          <w:noProof/>
          <w:szCs w:val="20"/>
          <w:lang w:val="en-US" w:eastAsia="en-US"/>
        </w:rPr>
      </w:pPr>
      <w:r>
        <w:rPr>
          <w:noProof/>
        </w:rPr>
        <w:pict>
          <v:shape id="_x0000_s1031" type="#_x0000_t202" style="position:absolute;margin-left:121.05pt;margin-top:9.2pt;width:5in;height:324pt;z-index:251659776">
            <v:textbox>
              <w:txbxContent>
                <w:p w:rsidR="00BC55F3" w:rsidRPr="00DD4041" w:rsidRDefault="00BC55F3">
                  <w:pPr>
                    <w:rPr>
                      <w:b/>
                    </w:rPr>
                  </w:pPr>
                  <w:r w:rsidRPr="00DD4041">
                    <w:rPr>
                      <w:b/>
                    </w:rPr>
                    <w:t>Weather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67.95pt;margin-top:9.2pt;width:180pt;height:324pt;z-index:251658752">
            <v:textbox>
              <w:txbxContent>
                <w:p w:rsidR="00BC55F3" w:rsidRDefault="00BC55F3">
                  <w:pPr>
                    <w:rPr>
                      <w:b/>
                    </w:rPr>
                  </w:pPr>
                  <w:r>
                    <w:rPr>
                      <w:b/>
                    </w:rPr>
                    <w:t>Obituaries:</w:t>
                  </w:r>
                </w:p>
                <w:p w:rsidR="00BC55F3" w:rsidRDefault="00BC55F3">
                  <w:pPr>
                    <w:rPr>
                      <w:b/>
                    </w:rPr>
                  </w:pPr>
                </w:p>
                <w:p w:rsidR="00BC55F3" w:rsidRPr="00DD4041" w:rsidRDefault="00BC55F3">
                  <w:pPr>
                    <w:rPr>
                      <w:i/>
                    </w:rPr>
                  </w:pPr>
                  <w:r w:rsidRPr="00DD4041">
                    <w:rPr>
                      <w:i/>
                    </w:rPr>
                    <w:t xml:space="preserve"> of character</w:t>
                  </w:r>
                </w:p>
              </w:txbxContent>
            </v:textbox>
          </v:shape>
        </w:pict>
      </w:r>
    </w:p>
    <w:p w:rsidR="00BC55F3" w:rsidRDefault="00BC55F3">
      <w:r>
        <w:rPr>
          <w:noProof/>
        </w:rPr>
        <w:pict>
          <v:shape id="_x0000_s1033" type="#_x0000_t202" style="position:absolute;margin-left:-67.95pt;margin-top:328.4pt;width:351pt;height:342pt;z-index:251661824">
            <v:textbox>
              <w:txbxContent>
                <w:p w:rsidR="00BC55F3" w:rsidRPr="00DD4041" w:rsidRDefault="00BC55F3">
                  <w:pPr>
                    <w:rPr>
                      <w:b/>
                    </w:rPr>
                  </w:pPr>
                  <w:r w:rsidRPr="00DD4041">
                    <w:rPr>
                      <w:b/>
                    </w:rPr>
                    <w:t>CLASSIFIEDS: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92.05pt;margin-top:328.4pt;width:189pt;height:342pt;z-index:251660800">
            <v:textbox>
              <w:txbxContent>
                <w:p w:rsidR="00BC55F3" w:rsidRDefault="00BC55F3"/>
              </w:txbxContent>
            </v:textbox>
          </v:shape>
        </w:pict>
      </w:r>
    </w:p>
    <w:sectPr w:rsidR="00BC55F3" w:rsidSect="00DD4041"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5F3" w:rsidRDefault="00BC55F3" w:rsidP="00BC55F3">
      <w:r>
        <w:separator/>
      </w:r>
    </w:p>
  </w:endnote>
  <w:endnote w:type="continuationSeparator" w:id="0">
    <w:p w:rsidR="00BC55F3" w:rsidRDefault="00BC55F3" w:rsidP="00BC5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5F3" w:rsidRDefault="00BC55F3" w:rsidP="00BC55F3">
      <w:r>
        <w:separator/>
      </w:r>
    </w:p>
  </w:footnote>
  <w:footnote w:type="continuationSeparator" w:id="0">
    <w:p w:rsidR="00BC55F3" w:rsidRDefault="00BC55F3" w:rsidP="00BC55F3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5F3" w:rsidRDefault="00BC55F3" w:rsidP="00DD4041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NEWSPAPER TITLE</w:t>
    </w:r>
  </w:p>
  <w:p w:rsidR="00BC55F3" w:rsidRDefault="00BC55F3" w:rsidP="00DD4041">
    <w:pPr>
      <w:pStyle w:val="Header"/>
    </w:pPr>
    <w:r>
      <w:t>Date:</w:t>
    </w:r>
    <w:r>
      <w:tab/>
    </w:r>
    <w:r>
      <w:tab/>
      <w:t>Vol. 1 Issue:1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244"/>
    <w:rsid w:val="00BC55F3"/>
    <w:rsid w:val="00DD404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DD40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369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DD40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369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</Words>
  <Characters>24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Diego City Schools</dc:creator>
  <cp:keywords/>
  <cp:lastModifiedBy>San Diego City Schools</cp:lastModifiedBy>
  <cp:revision>1</cp:revision>
  <dcterms:created xsi:type="dcterms:W3CDTF">2011-11-18T15:43:00Z</dcterms:created>
  <dcterms:modified xsi:type="dcterms:W3CDTF">2011-11-18T15:54:00Z</dcterms:modified>
</cp:coreProperties>
</file>